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zo Sans Md" w:hAnsi="Azo Sans Md"/>
          <w:sz w:val="28"/>
        </w:rPr>
      </w:pPr>
      <w:r>
        <w:rPr>
          <w:rFonts w:ascii="Azo Sans Md" w:hAnsi="Azo Sans Md"/>
          <w:sz w:val="28"/>
        </w:rPr>
      </w:r>
    </w:p>
    <w:p>
      <w:pPr>
        <w:pStyle w:val="Normal"/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W w:w="10060" w:type="dxa"/>
        <w:jc w:val="left"/>
        <w:tblInd w:w="0" w:type="dxa"/>
        <w:tblCellMar>
          <w:top w:w="0" w:type="dxa"/>
          <w:left w:w="57" w:type="dxa"/>
          <w:bottom w:w="0" w:type="dxa"/>
          <w:right w:w="108" w:type="dxa"/>
        </w:tblCellMar>
      </w:tblPr>
      <w:tblGrid>
        <w:gridCol w:w="3679"/>
        <w:gridCol w:w="3261"/>
        <w:gridCol w:w="3120"/>
      </w:tblGrid>
      <w:tr>
        <w:trPr/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Humberto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Bolio</w:t>
            </w:r>
          </w:p>
        </w:tc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Haas</w:t>
            </w:r>
          </w:p>
        </w:tc>
      </w:tr>
      <w:tr>
        <w:trPr>
          <w:trHeight w:val="397" w:hRule="atLeast"/>
        </w:trPr>
        <w:tc>
          <w:tcPr>
            <w:tcW w:w="3679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Apellido Paterno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zo Sans Tn" w:hAnsi="Azo Sans Tn"/>
                <w:color w:val="5E5E5F"/>
                <w:highlight w:val="white"/>
              </w:rPr>
              <w:t>Ap</w:t>
            </w:r>
            <w:bookmarkStart w:id="0" w:name="_GoBack"/>
            <w:bookmarkEnd w:id="0"/>
            <w:r>
              <w:rPr>
                <w:rFonts w:ascii="Azo Sans Tn" w:hAnsi="Azo Sans Tn"/>
                <w:color w:val="5E5E5F"/>
                <w:highlight w:val="white"/>
              </w:rPr>
              <w:t>ellido Materno</w:t>
            </w:r>
          </w:p>
        </w:tc>
      </w:tr>
      <w:tr>
        <w:trPr/>
        <w:tc>
          <w:tcPr>
            <w:tcW w:w="100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5E5E5F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Coordinador</w:t>
            </w:r>
          </w:p>
        </w:tc>
      </w:tr>
      <w:tr>
        <w:trPr>
          <w:trHeight w:val="397" w:hRule="atLeast"/>
        </w:trPr>
        <w:tc>
          <w:tcPr>
            <w:tcW w:w="10060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Cargo actual</w:t>
            </w:r>
          </w:p>
        </w:tc>
      </w:tr>
    </w:tbl>
    <w:p>
      <w:pPr>
        <w:pStyle w:val="Normal"/>
        <w:spacing w:before="0" w:after="0"/>
        <w:rPr>
          <w:rFonts w:ascii="Azo Sans Md" w:hAnsi="Azo Sans Md"/>
        </w:rPr>
      </w:pPr>
      <w:r>
        <w:rPr>
          <w:rFonts w:ascii="Azo Sans Md" w:hAnsi="Azo Sans Md"/>
        </w:rPr>
      </w:r>
    </w:p>
    <w:p>
      <w:pPr>
        <w:pStyle w:val="Normal"/>
        <w:spacing w:lineRule="auto" w:line="360" w:before="0" w:after="0"/>
        <w:rPr/>
      </w:pPr>
      <w:r>
        <w:rPr>
          <w:rFonts w:ascii="Azo Sans Md" w:hAnsi="Azo Sans Md"/>
        </w:rPr>
        <w:t>PREPARACIÓN ACAD</w:t>
      </w:r>
      <w:r>
        <w:rPr/>
        <w:t>É</w:t>
      </w:r>
      <w:r>
        <w:rPr>
          <w:rFonts w:ascii="Azo Sans Md" w:hAnsi="Azo Sans Md"/>
        </w:rPr>
        <w:t>MICA</w:t>
      </w:r>
    </w:p>
    <w:tbl>
      <w:tblPr>
        <w:tblW w:w="10060" w:type="dxa"/>
        <w:jc w:val="left"/>
        <w:tblInd w:w="0" w:type="dxa"/>
        <w:tblCellMar>
          <w:top w:w="0" w:type="dxa"/>
          <w:left w:w="57" w:type="dxa"/>
          <w:bottom w:w="0" w:type="dxa"/>
          <w:right w:w="108" w:type="dxa"/>
        </w:tblCellMar>
      </w:tblPr>
      <w:tblGrid>
        <w:gridCol w:w="3114"/>
        <w:gridCol w:w="4251"/>
        <w:gridCol w:w="2695"/>
      </w:tblGrid>
      <w:tr>
        <w:trPr/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808080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Ing. Sistemas de Información</w:t>
            </w:r>
          </w:p>
        </w:tc>
        <w:tc>
          <w:tcPr>
            <w:tcW w:w="4251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Universidad Interamericana para el Desarrollo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2006 – 2009</w:t>
            </w:r>
          </w:p>
        </w:tc>
      </w:tr>
      <w:tr>
        <w:trPr>
          <w:trHeight w:val="397" w:hRule="atLeast"/>
        </w:trPr>
        <w:tc>
          <w:tcPr>
            <w:tcW w:w="3114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Nivel máximo de estudios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Institución Educativa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Periodo</w:t>
            </w:r>
          </w:p>
        </w:tc>
      </w:tr>
    </w:tbl>
    <w:p>
      <w:pPr>
        <w:pStyle w:val="Normal"/>
        <w:spacing w:lineRule="auto" w:line="276" w:before="0" w:after="0"/>
        <w:rPr>
          <w:rFonts w:ascii="Azo Sans Md" w:hAnsi="Azo Sans Md"/>
        </w:rPr>
      </w:pPr>
      <w:r>
        <w:rPr>
          <w:rFonts w:ascii="Azo Sans Md" w:hAnsi="Azo Sans Md"/>
        </w:rPr>
      </w:r>
    </w:p>
    <w:p>
      <w:pPr>
        <w:pStyle w:val="Normal"/>
        <w:spacing w:lineRule="auto" w:line="360" w:before="0" w:after="0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W w:w="10060" w:type="dxa"/>
        <w:jc w:val="left"/>
        <w:tblInd w:w="0" w:type="dxa"/>
        <w:tblCellMar>
          <w:top w:w="0" w:type="dxa"/>
          <w:left w:w="57" w:type="dxa"/>
          <w:bottom w:w="0" w:type="dxa"/>
          <w:right w:w="108" w:type="dxa"/>
        </w:tblCellMar>
      </w:tblPr>
      <w:tblGrid>
        <w:gridCol w:w="4105"/>
        <w:gridCol w:w="3686"/>
        <w:gridCol w:w="2269"/>
      </w:tblGrid>
      <w:tr>
        <w:trPr/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Institución</w:t>
            </w:r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Periodo</w:t>
            </w:r>
          </w:p>
        </w:tc>
      </w:tr>
      <w:tr>
        <w:trPr>
          <w:trHeight w:val="397" w:hRule="atLeast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C</w:t>
            </w: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oordinador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PlaceholderText"/>
                <w:rFonts w:ascii="Azo Sans Lt" w:hAnsi="Azo Sans Lt"/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Dic</w:t>
            </w: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 xml:space="preserve">. 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2019</w:t>
            </w: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 xml:space="preserve"> – 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Actual</w:t>
            </w:r>
          </w:p>
        </w:tc>
      </w:tr>
      <w:tr>
        <w:trPr>
          <w:trHeight w:val="397" w:hRule="atLeast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/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 xml:space="preserve">Sep. 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2016</w:t>
            </w: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 xml:space="preserve"> – Dic. 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2019</w:t>
            </w:r>
          </w:p>
        </w:tc>
      </w:tr>
      <w:tr>
        <w:trPr>
          <w:trHeight w:val="397" w:hRule="atLeast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/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Analista Especializado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/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 xml:space="preserve">Secretaría de 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Finanzas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/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Ene. 2012 – Sep. 2016</w:t>
            </w:r>
          </w:p>
        </w:tc>
      </w:tr>
      <w:tr>
        <w:trPr>
          <w:trHeight w:val="397" w:hRule="atLeast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Jefe de Soporte Técnico y Sistemas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/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UNID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Ene. 2011 – Dic. 2011</w:t>
            </w:r>
          </w:p>
        </w:tc>
      </w:tr>
      <w:tr>
        <w:trPr>
          <w:trHeight w:val="397" w:hRule="atLeast"/>
        </w:trPr>
        <w:tc>
          <w:tcPr>
            <w:tcW w:w="4105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Soporte Técnico y Sistemas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Construcciones y Servicios Bolio</w:t>
            </w:r>
          </w:p>
        </w:tc>
        <w:tc>
          <w:tcPr>
            <w:tcW w:w="2269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Sep. 2009 – Dic. 2010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W w:w="10065" w:type="dxa"/>
        <w:jc w:val="left"/>
        <w:tblInd w:w="0" w:type="dxa"/>
        <w:tblCellMar>
          <w:top w:w="0" w:type="dxa"/>
          <w:left w:w="57" w:type="dxa"/>
          <w:bottom w:w="0" w:type="dxa"/>
          <w:right w:w="108" w:type="dxa"/>
        </w:tblCellMar>
      </w:tblPr>
      <w:tblGrid>
        <w:gridCol w:w="4248"/>
        <w:gridCol w:w="3543"/>
        <w:gridCol w:w="2274"/>
      </w:tblGrid>
      <w:tr>
        <w:trPr/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Formación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Institución</w:t>
            </w:r>
          </w:p>
        </w:tc>
        <w:tc>
          <w:tcPr>
            <w:tcW w:w="2274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Periodo</w:t>
            </w:r>
          </w:p>
        </w:tc>
      </w:tr>
      <w:tr>
        <w:trPr>
          <w:trHeight w:val="397" w:hRule="atLeast"/>
        </w:trPr>
        <w:tc>
          <w:tcPr>
            <w:tcW w:w="424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808080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 xml:space="preserve">AWS 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Architecting on AWS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auto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Netec Global Knowledge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Diciembre 2019</w:t>
            </w:r>
          </w:p>
        </w:tc>
      </w:tr>
      <w:tr>
        <w:trPr>
          <w:trHeight w:val="397" w:hRule="atLeast"/>
        </w:trPr>
        <w:tc>
          <w:tcPr>
            <w:tcW w:w="424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auto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EC- Council Secure Programmer .NET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EXIN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Noviembre</w:t>
            </w: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 xml:space="preserve"> 2018</w:t>
            </w:r>
          </w:p>
        </w:tc>
      </w:tr>
      <w:tr>
        <w:trPr>
          <w:trHeight w:val="397" w:hRule="atLeast"/>
        </w:trPr>
        <w:tc>
          <w:tcPr>
            <w:tcW w:w="424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auto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Secure Programming Foundation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EXIN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Noviembre 2018</w:t>
            </w:r>
          </w:p>
        </w:tc>
      </w:tr>
      <w:tr>
        <w:trPr>
          <w:trHeight w:val="397" w:hRule="atLeast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AWS Technical Essentials</w:t>
            </w:r>
          </w:p>
        </w:tc>
        <w:tc>
          <w:tcPr>
            <w:tcW w:w="3543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auto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Netec Global Knowledge</w:t>
            </w:r>
          </w:p>
        </w:tc>
        <w:tc>
          <w:tcPr>
            <w:tcW w:w="2274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Octubre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 xml:space="preserve"> 2019</w:t>
            </w:r>
          </w:p>
        </w:tc>
      </w:tr>
      <w:tr>
        <w:trPr>
          <w:trHeight w:val="397" w:hRule="atLeast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auto"/>
                <w:sz w:val="20"/>
                <w:szCs w:val="20"/>
                <w:lang w:val="es-MX" w:eastAsia="en-US" w:bidi="ar-SA"/>
              </w:rPr>
            </w:pPr>
            <w:r>
              <w:rPr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Gartner: Infraestructura de TI, Operaciones y Estrategias Cloud</w:t>
            </w:r>
          </w:p>
        </w:tc>
        <w:tc>
          <w:tcPr>
            <w:tcW w:w="3543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zo Sans Lt" w:hAnsi="Azo Sans Lt" w:eastAsia="Calibri"/>
                <w:color w:val="auto"/>
                <w:sz w:val="20"/>
                <w:szCs w:val="20"/>
                <w:lang w:val="es-MX" w:eastAsia="en-US" w:bidi="ar-SA"/>
              </w:rPr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Gartner</w:t>
            </w:r>
          </w:p>
        </w:tc>
        <w:tc>
          <w:tcPr>
            <w:tcW w:w="2274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J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>unio</w:t>
            </w:r>
            <w:r>
              <w:rPr>
                <w:rStyle w:val="PlaceholderText"/>
                <w:rFonts w:eastAsia="Calibri" w:ascii="Azo Sans Lt" w:hAnsi="Azo Sans Lt"/>
                <w:color w:val="auto"/>
                <w:sz w:val="20"/>
                <w:szCs w:val="20"/>
                <w:lang w:val="es-MX" w:eastAsia="en-US" w:bidi="ar-SA"/>
              </w:rPr>
              <w:t xml:space="preserve"> 2019</w:t>
            </w:r>
          </w:p>
        </w:tc>
      </w:tr>
      <w:tr>
        <w:trPr>
          <w:trHeight w:val="397" w:hRule="atLeast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CISCO CCNA1</w:t>
            </w:r>
          </w:p>
        </w:tc>
        <w:tc>
          <w:tcPr>
            <w:tcW w:w="3543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Universidad Interamericana para el Desarrollo</w:t>
            </w:r>
          </w:p>
        </w:tc>
        <w:tc>
          <w:tcPr>
            <w:tcW w:w="2274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Ene. 2007 – May. 2007</w:t>
            </w:r>
          </w:p>
        </w:tc>
      </w:tr>
      <w:tr>
        <w:trPr>
          <w:trHeight w:val="397" w:hRule="atLeast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CISCO CCNA2</w:t>
            </w:r>
          </w:p>
        </w:tc>
        <w:tc>
          <w:tcPr>
            <w:tcW w:w="3543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Universidad Interamericana para el Desarrollo</w:t>
            </w:r>
          </w:p>
        </w:tc>
        <w:tc>
          <w:tcPr>
            <w:tcW w:w="2274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Abr. 2007 – Sep. 2007</w:t>
            </w:r>
          </w:p>
        </w:tc>
      </w:tr>
      <w:tr>
        <w:trPr>
          <w:trHeight w:val="437" w:hRule="atLeast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TOEIC English Certification</w:t>
            </w:r>
          </w:p>
        </w:tc>
        <w:tc>
          <w:tcPr>
            <w:tcW w:w="3543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Universidad Interamericana para el Desarrollo</w:t>
            </w:r>
          </w:p>
        </w:tc>
        <w:tc>
          <w:tcPr>
            <w:tcW w:w="2274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5E5E5F"/>
                <w:sz w:val="20"/>
                <w:szCs w:val="20"/>
              </w:rPr>
            </w:pP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Ene. 200</w:t>
            </w: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>7</w:t>
            </w:r>
            <w:r>
              <w:rPr>
                <w:rStyle w:val="PlaceholderText"/>
                <w:rFonts w:ascii="Azo Sans Lt" w:hAnsi="Azo Sans Lt"/>
                <w:color w:val="auto"/>
                <w:sz w:val="20"/>
                <w:szCs w:val="20"/>
              </w:rPr>
              <w:t xml:space="preserve"> – May. 2007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325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zo Sans L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zo Sans Md">
    <w:charset w:val="00"/>
    <w:family w:val="roman"/>
    <w:pitch w:val="variable"/>
  </w:font>
  <w:font w:name="Azo Sans Tn">
    <w:charset w:val="00"/>
    <w:family w:val="roman"/>
    <w:pitch w:val="variable"/>
  </w:font>
  <w:font w:name="Azo Sans Lt">
    <w:charset w:val="01"/>
    <w:family w:val="swiss"/>
    <w:pitch w:val="default"/>
  </w:font>
  <w:font w:name="Azo Sans B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align>center</wp:align>
              </wp:positionH>
              <wp:positionV relativeFrom="paragraph">
                <wp:align>center</wp:align>
              </wp:positionV>
              <wp:extent cx="7754620" cy="193040"/>
              <wp:effectExtent l="0" t="0" r="0" b="0"/>
              <wp:wrapNone/>
              <wp:docPr id="1" name="Gru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4040" cy="1922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372240" cy="1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color w:val="8C8C8C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821520" y="93240"/>
                          <a:ext cx="6932160" cy="99000"/>
                        </a:xfrm>
                      </wpg:grpSpPr>
                      <wps:wsp>
                        <wps:cNvSpPr/>
                        <wps:spPr>
                          <a:xfrm flipV="1">
                            <a:off x="6220080" y="0"/>
                            <a:ext cx="712440" cy="9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6219360" cy="9828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group id="shape_0" alt="Grupo 3" style="position:absolute;margin-left:0.7pt;margin-top:-0.9pt;width:610.55pt;height:15.15pt" coordorigin="14,-18" coordsize="12211,303">
              <v:rect id="shape_0" stroked="f" style="position:absolute;left:14;top:-18;width:585;height:192;mso-position-horizontal:center;mso-position-horizontal-relative:page;mso-position-vertical:center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color w:val="8C8C8C"/>
                        </w:rPr>
                        <w:t>1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group id="shape_0" style="position:absolute;left:1308;top:128;width:10917;height:158">
                <v:shapetype id="shapetype_34" coordsize="21600,21600" o:spt="34" adj="10800" path="m,l@0,l@0,21600l21600,21600nfe">
                  <v:stroke joinstyle="miter"/>
                  <v:formulas>
                    <v:f eqn="val #0"/>
                  </v:formulas>
                  <v:path gradientshapeok="t" o:connecttype="rect" textboxrect="0,0,21600,21600"/>
                  <v:handles>
                    <v:h position="@0,10800"/>
                  </v:handles>
                </v:shapetype>
                <v:shape id="shape_0" stroked="t" style="position:absolute;left:11103;top:129;width:1121;height:152;flip:y;mso-position-horizontal:center;mso-position-horizontal-relative:page;mso-position-vertical:center" type="shapetype_34">
                  <w10:wrap type="none"/>
                  <v:fill o:detectmouseclick="t" on="false"/>
                  <v:stroke color="#a5a5a5" weight="9360" joinstyle="miter" endcap="flat"/>
                </v:shape>
                <v:shape id="shape_0" stroked="t" style="position:absolute;left:1308;top:130;width:9793;height:154;mso-position-horizontal:center;mso-position-horizontal-relative:page;mso-position-vertical:center" type="shapetype_34">
                  <w10:wrap type="none"/>
                  <v:fill o:detectmouseclick="t" on="false"/>
                  <v:stroke color="#a5a5a5" weight="9360" joinstyle="miter" endcap="flat"/>
                </v:shape>
              </v:group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 Vitae</w:t>
    </w:r>
  </w:p>
  <w:p>
    <w:pPr>
      <w:pStyle w:val="Normal"/>
      <w:spacing w:before="0" w:after="0"/>
      <w:jc w:val="center"/>
      <w:rPr>
        <w:rFonts w:ascii="Azo Sans Md" w:hAnsi="Azo Sans Md"/>
        <w:sz w:val="28"/>
      </w:rPr>
    </w:pPr>
    <w:r>
      <w:rPr>
        <w:rFonts w:ascii="Azo Sans Md" w:hAnsi="Azo Sans Md"/>
        <w:sz w:val="28"/>
      </w:rPr>
      <w:t>Versión Pública</w: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s-MX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s-MX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Dato">
    <w:name w:val="Dato"/>
    <w:basedOn w:val="DefaultParagraphFont"/>
    <w:qFormat/>
    <w:rPr>
      <w:rFonts w:ascii="Azo Sans Lt" w:hAnsi="Azo Sans Lt"/>
      <w:b w:val="false"/>
      <w:i w:val="false"/>
      <w:color w:val="171717"/>
      <w:sz w:val="22"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LibreOffice/6.4.0.3$Windows_X86_64 LibreOffice_project/b0a288ab3d2d4774cb44b62f04d5d28733ac6df8</Application>
  <Pages>1</Pages>
  <Words>172</Words>
  <Characters>1122</Characters>
  <CharactersWithSpaces>1238</CharactersWithSpaces>
  <Paragraphs>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2016-08-10T16:13:00Z</dcterms:created>
  <dc:creator>SEFIN</dc:creator>
  <dc:description/>
  <dc:language>es-AR</dc:language>
  <cp:lastModifiedBy/>
  <dcterms:modified xsi:type="dcterms:W3CDTF">2020-05-16T14:02:10Z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