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2C4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Jesús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2C4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López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2C4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Flores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BB75D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</w:t>
                </w:r>
                <w:r w:rsidR="00BB75DB">
                  <w:rPr>
                    <w:rStyle w:val="Dato"/>
                  </w:rPr>
                  <w:t>caudador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9D2C4D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4E273A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2C4D">
                  <w:rPr>
                    <w:rStyle w:val="Dato"/>
                    <w:color w:val="auto"/>
                  </w:rPr>
                  <w:t>Instituto de Estudios Superiores Rene Descartes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E6C78">
                  <w:rPr>
                    <w:rStyle w:val="Dato"/>
                    <w:color w:val="000000" w:themeColor="text1"/>
                  </w:rPr>
                  <w:t>01</w:t>
                </w:r>
                <w:r w:rsidR="006F40A0">
                  <w:rPr>
                    <w:rStyle w:val="Dato"/>
                    <w:color w:val="000000" w:themeColor="text1"/>
                  </w:rPr>
                  <w:t>.</w:t>
                </w:r>
                <w:r w:rsidR="009D2C4D">
                  <w:rPr>
                    <w:rStyle w:val="Dato"/>
                    <w:color w:val="000000" w:themeColor="text1"/>
                  </w:rPr>
                  <w:t>2003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6F40A0">
                  <w:rPr>
                    <w:rStyle w:val="Dato"/>
                    <w:color w:val="000000" w:themeColor="text1"/>
                  </w:rPr>
                  <w:t>01.</w:t>
                </w:r>
                <w:r w:rsidR="009D2C4D">
                  <w:rPr>
                    <w:rStyle w:val="Dato"/>
                    <w:color w:val="000000" w:themeColor="text1"/>
                  </w:rPr>
                  <w:t>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BB75DB" w:rsidP="00BB75DB">
                <w:r>
                  <w:rPr>
                    <w:rStyle w:val="Dato"/>
                  </w:rPr>
                  <w:t>Recaudador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D2C4D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26.06</w:t>
                </w:r>
                <w:r w:rsidR="004E6C78">
                  <w:rPr>
                    <w:rStyle w:val="Dato"/>
                  </w:rPr>
                  <w:t>.2006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D2C4D" w:rsidP="00A0509A">
            <w:r>
              <w:rPr>
                <w:rStyle w:val="Dato"/>
              </w:rPr>
              <w:t>Encargado de Fondos Federales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E273A" w:rsidP="00A0509A">
            <w:sdt>
              <w:sdtPr>
                <w:rPr>
                  <w:rStyle w:val="Dato"/>
                </w:rPr>
                <w:id w:val="256950033"/>
                <w:placeholder>
                  <w:docPart w:val="EB515666B3D14A3798F1990FB63112BD"/>
                </w:placeholder>
              </w:sdtPr>
              <w:sdtEndPr>
                <w:rPr>
                  <w:rStyle w:val="Dato"/>
                </w:rPr>
              </w:sdtEndPr>
              <w:sdtContent>
                <w:r w:rsidR="00152FEA">
                  <w:rPr>
                    <w:rStyle w:val="Dato"/>
                  </w:rPr>
                  <w:t>H. Ayuntamiento de Candelaria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152FEA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01.01.2006-26.06.2006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BD56C5" w:rsidP="00BD56C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417381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195301">
            <w:pPr>
              <w:rPr>
                <w:rFonts w:ascii="Azo Sans Lt" w:hAnsi="Azo Sans Lt"/>
              </w:rPr>
            </w:pPr>
            <w:r w:rsidRPr="00BB218D">
              <w:rPr>
                <w:rFonts w:ascii="Azo Sans Lt" w:hAnsi="Azo Sans Lt"/>
              </w:rPr>
              <w:t>Formación</w:t>
            </w:r>
            <w:r>
              <w:rPr>
                <w:rFonts w:ascii="Azo Sans Lt" w:hAnsi="Azo Sans Lt"/>
              </w:rPr>
              <w:t xml:space="preserve"> de Operadores y Analistas d</w:t>
            </w:r>
            <w:r w:rsidRPr="00BB218D">
              <w:rPr>
                <w:rFonts w:ascii="Azo Sans Lt" w:hAnsi="Azo Sans Lt"/>
              </w:rPr>
              <w:t>e Entidades Financieras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Nacional Financiera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1995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Seminario d</w:t>
            </w:r>
            <w:r w:rsidRPr="00BB218D">
              <w:rPr>
                <w:rStyle w:val="Dato"/>
                <w:color w:val="auto"/>
              </w:rPr>
              <w:t>e Información Sobre Gobierno Municipal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para el Desarrollo y Formación Social (INDEFOS)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2000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Introducción a la Administración Publica y s</w:t>
            </w:r>
            <w:r w:rsidRPr="00BB218D">
              <w:rPr>
                <w:rStyle w:val="Dato"/>
                <w:color w:val="auto"/>
              </w:rPr>
              <w:t>us Controles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Contraloría y Desarrollo Administrativo (SECODAM)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2001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Ley de Coordinación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B218D" w:rsidP="001D09FF">
            <w:pPr>
              <w:rPr>
                <w:rFonts w:ascii="Azo Sans Lt" w:hAnsi="Azo Sans Lt"/>
              </w:rPr>
            </w:pPr>
            <w:r w:rsidRPr="00BB218D">
              <w:rPr>
                <w:rFonts w:ascii="Azo Sans Lt" w:hAnsi="Azo Sans Lt"/>
              </w:rPr>
              <w:t>Instituto para el Desarrollo Técnico de las Haciendas Públicas</w:t>
            </w:r>
            <w:r>
              <w:rPr>
                <w:rFonts w:ascii="Azo Sans Lt" w:hAnsi="Azo Sans Lt"/>
              </w:rPr>
              <w:t xml:space="preserve">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2002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Marco Integrado De Control Interno para el Estado d</w:t>
            </w:r>
            <w:r w:rsidRPr="00FF649C">
              <w:rPr>
                <w:rStyle w:val="Dato"/>
                <w:color w:val="auto"/>
              </w:rPr>
              <w:t>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FF649C" w:rsidP="001D09FF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2002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3A" w:rsidRDefault="004E273A" w:rsidP="00473205">
      <w:pPr>
        <w:spacing w:after="0" w:line="240" w:lineRule="auto"/>
      </w:pPr>
      <w:r>
        <w:separator/>
      </w:r>
    </w:p>
  </w:endnote>
  <w:endnote w:type="continuationSeparator" w:id="0">
    <w:p w:rsidR="004E273A" w:rsidRDefault="004E273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75DB" w:rsidRPr="00BB75D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75DB" w:rsidRPr="00BB75D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3A" w:rsidRDefault="004E273A" w:rsidP="00473205">
      <w:pPr>
        <w:spacing w:after="0" w:line="240" w:lineRule="auto"/>
      </w:pPr>
      <w:r>
        <w:separator/>
      </w:r>
    </w:p>
  </w:footnote>
  <w:footnote w:type="continuationSeparator" w:id="0">
    <w:p w:rsidR="004E273A" w:rsidRDefault="004E273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42DC4"/>
    <w:rsid w:val="00150555"/>
    <w:rsid w:val="00152FEA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0687C"/>
    <w:rsid w:val="00417381"/>
    <w:rsid w:val="00456E5F"/>
    <w:rsid w:val="00465694"/>
    <w:rsid w:val="00473205"/>
    <w:rsid w:val="00491233"/>
    <w:rsid w:val="004B5C58"/>
    <w:rsid w:val="004E273A"/>
    <w:rsid w:val="004E6B0D"/>
    <w:rsid w:val="004E6C78"/>
    <w:rsid w:val="00502DCD"/>
    <w:rsid w:val="00505F6E"/>
    <w:rsid w:val="005802F6"/>
    <w:rsid w:val="005B4E6E"/>
    <w:rsid w:val="005B661C"/>
    <w:rsid w:val="005E1C7E"/>
    <w:rsid w:val="00601E44"/>
    <w:rsid w:val="0062478D"/>
    <w:rsid w:val="00682920"/>
    <w:rsid w:val="006906F7"/>
    <w:rsid w:val="006924C9"/>
    <w:rsid w:val="006F40A0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416E"/>
    <w:rsid w:val="00937939"/>
    <w:rsid w:val="009406AC"/>
    <w:rsid w:val="00970D99"/>
    <w:rsid w:val="00982337"/>
    <w:rsid w:val="009826D8"/>
    <w:rsid w:val="009D2C4D"/>
    <w:rsid w:val="00A0509A"/>
    <w:rsid w:val="00A4003D"/>
    <w:rsid w:val="00A6371C"/>
    <w:rsid w:val="00AD54AB"/>
    <w:rsid w:val="00B0759B"/>
    <w:rsid w:val="00B87FC1"/>
    <w:rsid w:val="00B90D89"/>
    <w:rsid w:val="00BB218D"/>
    <w:rsid w:val="00BB75DB"/>
    <w:rsid w:val="00BD56C5"/>
    <w:rsid w:val="00C21AE9"/>
    <w:rsid w:val="00C403F0"/>
    <w:rsid w:val="00C6180C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15B6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395E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B515666B3D14A3798F1990FB631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E8D4-429F-4216-B2C1-FF27CAED91E3}"/>
      </w:docPartPr>
      <w:docPartBody>
        <w:p w:rsidR="00EC1C1E" w:rsidRDefault="00E31BB7" w:rsidP="00E31BB7">
          <w:pPr>
            <w:pStyle w:val="EB515666B3D14A3798F1990FB63112B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4624A"/>
    <w:rsid w:val="00677DE4"/>
    <w:rsid w:val="00783EA9"/>
    <w:rsid w:val="00984F38"/>
    <w:rsid w:val="0099556D"/>
    <w:rsid w:val="00A14062"/>
    <w:rsid w:val="00AF3D13"/>
    <w:rsid w:val="00E07091"/>
    <w:rsid w:val="00E0781B"/>
    <w:rsid w:val="00E31BB7"/>
    <w:rsid w:val="00E523D4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  <w:style w:type="paragraph" w:customStyle="1" w:styleId="98E9A4125FAB4E248900F62996D6A7DA">
    <w:name w:val="98E9A4125FAB4E248900F62996D6A7DA"/>
    <w:rsid w:val="00E31BB7"/>
  </w:style>
  <w:style w:type="paragraph" w:customStyle="1" w:styleId="3028B0507D8048FF8E45F399F360AD00">
    <w:name w:val="3028B0507D8048FF8E45F399F360AD00"/>
    <w:rsid w:val="00E31BB7"/>
  </w:style>
  <w:style w:type="paragraph" w:customStyle="1" w:styleId="62D4ADCE486D45549F4082FF7483A024">
    <w:name w:val="62D4ADCE486D45549F4082FF7483A024"/>
    <w:rsid w:val="00E31BB7"/>
  </w:style>
  <w:style w:type="paragraph" w:customStyle="1" w:styleId="EB515666B3D14A3798F1990FB63112BD">
    <w:name w:val="EB515666B3D14A3798F1990FB63112BD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DE8E-9BC8-4310-8633-1E0D5806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Cindy Gabriela Peña Cuevas</cp:lastModifiedBy>
  <cp:revision>3</cp:revision>
  <cp:lastPrinted>2017-02-16T17:22:00Z</cp:lastPrinted>
  <dcterms:created xsi:type="dcterms:W3CDTF">2017-02-20T18:29:00Z</dcterms:created>
  <dcterms:modified xsi:type="dcterms:W3CDTF">2020-10-16T16:39:00Z</dcterms:modified>
</cp:coreProperties>
</file>